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som inkom 2025-05-18 och omfattar 37,1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6477420, E 285841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kopparödla (§6)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