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2980-2026 i Sotenäs kommun</w:t>
      </w:r>
    </w:p>
    <w:p>
      <w:r>
        <w:t>Detta klagomål behandlar höga naturvärden i avverkningsanmälan A 2980-2026 i Sotenäs kommun som inkom 2026-01-16 och omfattar 1,1 ha.</w:t>
      </w:r>
    </w:p>
    <w:p>
      <w:pPr>
        <w:pStyle w:val="Caption"/>
      </w:pPr>
      <w:r>
        <w:drawing>
          <wp:inline xmlns:a="http://schemas.openxmlformats.org/drawingml/2006/main" xmlns:pic="http://schemas.openxmlformats.org/drawingml/2006/picture">
            <wp:extent cx="5401410" cy="5724000"/>
            <wp:docPr id="1" name="Picture 1"/>
            <wp:cNvGraphicFramePr>
              <a:graphicFrameLocks noChangeAspect="1"/>
            </wp:cNvGraphicFramePr>
            <a:graphic>
              <a:graphicData uri="http://schemas.openxmlformats.org/drawingml/2006/picture">
                <pic:pic>
                  <pic:nvPicPr>
                    <pic:cNvPr id="0" name="A 2980-2026 karta.png"/>
                    <pic:cNvPicPr/>
                  </pic:nvPicPr>
                  <pic:blipFill>
                    <a:blip r:embed="rId16"/>
                    <a:stretch>
                      <a:fillRect/>
                    </a:stretch>
                  </pic:blipFill>
                  <pic:spPr>
                    <a:xfrm>
                      <a:off x="0" y="0"/>
                      <a:ext cx="540141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6479675, E 289862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