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klagomål behandlar höga naturvärden i avverkningsanmälan A 24036-2025 i Sotenäs kommun som inkom 2025-05-18 och omfattar 37,1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6477420, E 285841 i SWEREF 99 TM.</w:t>
      </w:r>
    </w:p>
    <w:p>
      <w:r>
        <w:t>I och inom 21 meter från avverkningsanmälan finns fynd av 4 naturvårdsarter, varav 1 är rödlistad och 3 är fridlysta: vitfläckig guldvinge (NT), hårig dolkstekel (§6), kopparödla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