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16972-2022 i Munkedals kommun</w:t>
      </w:r>
    </w:p>
    <w:p>
      <w:r>
        <w:t>Detta klagomål behandlar höga naturvärden i avverkningsanmälan A 16972-2022 i Munkedals kommun som inkom 2022-04-25 och omfattar 10,6 ha.</w:t>
      </w:r>
    </w:p>
    <w:p>
      <w:pPr>
        <w:pStyle w:val="Caption"/>
      </w:pPr>
      <w:r>
        <w:drawing>
          <wp:inline xmlns:a="http://schemas.openxmlformats.org/drawingml/2006/main" xmlns:pic="http://schemas.openxmlformats.org/drawingml/2006/picture">
            <wp:extent cx="5486400" cy="5401559"/>
            <wp:docPr id="1" name="Picture 1"/>
            <wp:cNvGraphicFramePr>
              <a:graphicFrameLocks noChangeAspect="1"/>
            </wp:cNvGraphicFramePr>
            <a:graphic>
              <a:graphicData uri="http://schemas.openxmlformats.org/drawingml/2006/picture">
                <pic:pic>
                  <pic:nvPicPr>
                    <pic:cNvPr id="0" name="A 16972-2022 karta.png"/>
                    <pic:cNvPicPr/>
                  </pic:nvPicPr>
                  <pic:blipFill>
                    <a:blip r:embed="rId16"/>
                    <a:stretch>
                      <a:fillRect/>
                    </a:stretch>
                  </pic:blipFill>
                  <pic:spPr>
                    <a:xfrm>
                      <a:off x="0" y="0"/>
                      <a:ext cx="5486400" cy="54015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6500271, E 306953 i SWEREF 99 TM.</w:t>
      </w:r>
    </w:p>
    <w:p>
      <w:r>
        <w:t>I avverkningsanmälan finns fynd av 2 naturvårdsarter, varav 1 är rödlistad, 1 är fridlyst, 2 är typiska (T) och 1 är signalart (S): dunmossa (NT, T) och grön sköldmossa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