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klagomål behandlar höga naturvärden i avverkningsanmälan A 1647-2025 i Munkedals kommun som inkom 2025-01-13 och omfattar 19,8 ha.</w:t>
      </w:r>
    </w:p>
    <w:p>
      <w:pPr>
        <w:pStyle w:val="Caption"/>
      </w:pPr>
      <w:r>
        <w:drawing>
          <wp:inline xmlns:a="http://schemas.openxmlformats.org/drawingml/2006/main" xmlns:pic="http://schemas.openxmlformats.org/drawingml/2006/picture">
            <wp:extent cx="5486400" cy="3350286"/>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3350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6487566, E 308632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