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2539-2024 i Munkeda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