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som inkom 2025-07-28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2094" cy="5688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8220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