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14 naturvårdsarter, varav 11 är rödlistade, 6 är fridlysta, 4 är typiska (T) och 2 är signalarter (S): ejder (EN, §4), kattmynta (EN, §8), rödsäv (VU), vit kattost (VU), bolmört (NT), entita (NT, T, §4), jungfrulin (NT), mindre hackspett (NT, T, §4),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