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blåmossa (S), havstulpanlav (S), kattfotslav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696969"/>
            <wp:docPr id="2" name="Picture 2"/>
            <wp:cNvGraphicFramePr>
              <a:graphicFrameLocks noChangeAspect="1"/>
            </wp:cNvGraphicFramePr>
            <a:graphic>
              <a:graphicData uri="http://schemas.openxmlformats.org/drawingml/2006/picture">
                <pic:pic>
                  <pic:nvPicPr>
                    <pic:cNvPr id="0" name="A 7730-2024 karta knärot.png"/>
                    <pic:cNvPicPr/>
                  </pic:nvPicPr>
                  <pic:blipFill>
                    <a:blip r:embed="rId17"/>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6511627, E 305806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