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10059-2025 i Tanums kommun</w:t>
      </w:r>
    </w:p>
    <w:p>
      <w:r>
        <w:t>Detta dokument behandlar höga naturvärden i avverkningsanmälan A 10059-2025 i Tanums kommun som inkom 2025-03-03 och omfattar 1,7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10059-2025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inom 22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6502610, E 288263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22 meter från avverkningsanmälan har följande 1 naturvårdsarter hittats: norskoxel (CR,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norskoxel (CR, §8).</w:t>
      </w:r>
    </w:p>
    <w:p>
      <w:r>
        <w:rPr>
          <w:b/>
        </w:rPr>
        <w:t>Norskoxel (CR, §8)</w:t>
      </w:r>
      <w:r>
        <w:t xml:space="preserve"> är en akut hotad art som växer både öppet och i mer sluten skog eller i buskvegetation på berg. På några platser växer den i lövbården nedanför stup och den verkar kunna tåla att växa i sluten skog betydligt bättre än klippoxel. Världsutbredningen för norskoxel omfattar endast Sverige och Norge och den är fridlyst enligt 8 § artskyddsförordningen. Främsta hotet mot norskoxel är avverkning och röjning, ofta på grund av okunskap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