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som inkom 2025-04-22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6519942, E 296206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