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37930-2023 i Tanums kommun</w:t>
      </w:r>
    </w:p>
    <w:p>
      <w:r>
        <w:t>Detta dokument behandlar höga naturvärden i avverkningsanmälan A 37930-2023 i Tanums kommun. Denna avverkningsanmälan inkom 2023-08-22 12:09:21 och omfattar 5,2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dofttaggsvamp (NT), orange taggsvamp (NT) och skarp dropptaggsvamp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80504"/>
            <wp:docPr id="1" name="Picture 1"/>
            <wp:cNvGraphicFramePr>
              <a:graphicFrameLocks noChangeAspect="1"/>
            </wp:cNvGraphicFramePr>
            <a:graphic>
              <a:graphicData uri="http://schemas.openxmlformats.org/drawingml/2006/picture">
                <pic:pic>
                  <pic:nvPicPr>
                    <pic:cNvPr id="0" name="A 37930-2023 karta.png"/>
                    <pic:cNvPicPr/>
                  </pic:nvPicPr>
                  <pic:blipFill>
                    <a:blip r:embed="rId16"/>
                    <a:stretch>
                      <a:fillRect/>
                    </a:stretch>
                  </pic:blipFill>
                  <pic:spPr>
                    <a:xfrm>
                      <a:off x="0" y="0"/>
                      <a:ext cx="5486400" cy="538050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6520611, E 296212 i SWEREF 99 TM.</w:t>
      </w:r>
    </w:p>
    <w:p>
      <w:r>
        <w:rPr>
          <w:b/>
        </w:rPr>
        <w:t xml:space="preserve">Dofttaggsvamp (NT) </w:t>
      </w:r>
      <w:r>
        <w:t>bildar mykorrhiza med gran i framför allt äldre ängsgranskog eller örtrik granskog av frisk lågörttyp. Arten hotas huvudsakligen av slutavverkning och den överlever sannolikt inte en avverkning eftersom den är beroende de levande barrträdens rötter. Troligen missgynnas den av allt för hård gallring eller plockhuggning om huggningen inte efterföljs av skogsbete. Fler örtrika barrskogar, särskilt de med trädkontinuitet, måste skyddas i större utsträckning än vad som tidigare gjorts (SLU Artdatabanken, 2024).</w:t>
      </w:r>
    </w:p>
    <w:p>
      <w:r>
        <w:rPr>
          <w:b/>
        </w:rPr>
        <w:t xml:space="preserve">Orange taggsvamp (NT) </w:t>
      </w:r>
      <w:r>
        <w:t>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2025-11-15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