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69213-2018 i Tanums kommun</w:t>
      </w:r>
    </w:p>
    <w:p>
      <w:r>
        <w:t>Detta dokument behandlar höga naturvärden i avverkningsamälan A 69213-2018 i Tanums kommun. Denna avverkningsanmälan inkom 2018-12-11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skogsalm (CR), ask (EN), bredgentiana (EN), ryl (EN), råglosta (EN), blågrönt mannagräs (VU), knutört (VU), knärot (VU, §8), källgräs (VU), martorn (VU, §8), plattsäv (VU), rödsäv (VU), saltmålla (VU), vit kattost (VU), ålgräs (VU), backstarr (NT), desmeknopp (NT), dvärglin (NT), etternässla (NT), gullklöver (NT), linmåra/småsnärjmåra (NT), månlåsbräken (NT), saltstarr (NT), saltört (NT), slåtterfibbla (NT), strandnarv (NT), strandstarr (NT), svinrot (NT), sylnarv (NT), vårstarr (NT), åkerkulla (NT), åkerrödtoppa (NT), dvärghäxört (S), grönpyrola (S), korallrot (S, §8), spindelblomster (S, §8), ögonpyrola (S), fläcknycklar (§8), nattviol (§8), blåsippa (§9), gullviva (§9), lopplummer (§9) och revlummer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9213-2018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6526148, E 281639 i SWEREF 99 TM.</w:t>
      </w:r>
    </w:p>
    <w:p>
      <w:pPr>
        <w:pStyle w:val="Heading1"/>
      </w:pPr>
      <w:r>
        <w:t>Fridlysta arter</w:t>
      </w:r>
    </w:p>
    <w:p>
      <w:r>
        <w:t>Följande fridlysta arter har sina livsmiljöer och växtplatser i den avverkningsanmälda skogen: knärot (VU, §8), martorn (VU, §8), korallrot (S, §8), spindelblomster (S, §8), fläcknycklar (§8), nattviol (§8), blåsippa (§9), gullviva (§9), lopplummer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69213-2018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6526148, E 281639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