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15310-2024 i Tanums kommun</w:t>
      </w:r>
    </w:p>
    <w:p>
      <w:r>
        <w:t>Detta klagomål behandlar höga naturvärden i avverkningsanmälan A 15310-2024 i Tanums kommun som inkom 2024-04-18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15310-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6512131, E 284283 i SWEREF 99 TM.</w:t>
      </w:r>
    </w:p>
    <w:p>
      <w:r>
        <w:t>Inom 25 meter från avverkningsanmälan finns fynd av 6 naturvårdsarter, varav 2 är rödlistade, 6 är fridlysta och 1 är typisk (T): hasselsnok (VU, §4a), rödvingetrast (NT, §4), spillkråka (T, §4), havsörn (§4),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