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59265-2024 i Tanums kommun</w:t>
      </w:r>
    </w:p>
    <w:p>
      <w:r>
        <w:t>Denna tillsynsbegäran behandlar höga naturvärden i avverkningsanmälan A 59265-2024 i Tanums kommun som inkom 2024-12-11 och omfattar 8,5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6520163, E 290785 i SWEREF 99 TM.</w:t>
      </w:r>
    </w:p>
    <w:p>
      <w:r>
        <w:t>I och inom 22 meter från avverkningsanmälan finns fynd av 8 naturvårdsarter, varav 3 är rödlistade, 5 är fridlysta, 3 är typiska (T) och 2 är signalarter (S): grönsångare (NT, §4), gullpudra (NT, T), gulsparv (NT, §4), dvärghäxört (S, T), strutbräken (S, T),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