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52265-2023 i Tanums kommun</w:t>
      </w:r>
    </w:p>
    <w:p>
      <w:r>
        <w:t>Denna tillsynsbegäran behandlar höga naturvärden i avverkningsanmälan A 52265-2023 i Tanums kommun som inkom 2023-10-18 och omfattar 29,1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6508113, E 286564 i SWEREF 99 TM.</w:t>
      </w:r>
    </w:p>
    <w:p>
      <w:r>
        <w:t>I och inom 22 meter från avverkningsanmälan finns fynd av 11 naturvårdsarter, varav 3 är rödlistade, 3 är fridlysta, 8 är typiska (T) och 6 är signalarter (S): motaggsvamp (NT, T), svinrot (NT), tretåig hackspett (NT, T, §4), blåmossa (S, T), grovticka (S, T), klippfrullania (S, T), stor aspticka (S, T), stor revmossa (S), västlig hakmossa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tretåig hackspett (NT, T, §4), blåmossa (S, T), grovticka (S, T), klippfrullania (S, T), stor aspticka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