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37370-2023 i Tanums kommun</w:t>
      </w:r>
    </w:p>
    <w:p>
      <w:r>
        <w:t>Denna tillsynsbegäran behandlar höga naturvärden i avverkningsanmälan A 37370-2023 i Tanums kommun som inkom 2023-08-18 och omfattar 14,5 ha.</w:t>
      </w:r>
    </w:p>
    <w:p>
      <w:pPr>
        <w:pStyle w:val="Caption"/>
      </w:pPr>
      <w:r>
        <w:drawing>
          <wp:inline xmlns:a="http://schemas.openxmlformats.org/drawingml/2006/main" xmlns:pic="http://schemas.openxmlformats.org/drawingml/2006/picture">
            <wp:extent cx="5486400" cy="4359755"/>
            <wp:docPr id="1" name="Picture 1"/>
            <wp:cNvGraphicFramePr>
              <a:graphicFrameLocks noChangeAspect="1"/>
            </wp:cNvGraphicFramePr>
            <a:graphic>
              <a:graphicData uri="http://schemas.openxmlformats.org/drawingml/2006/picture">
                <pic:pic>
                  <pic:nvPicPr>
                    <pic:cNvPr id="0" name="A 37370-2023 karta.png"/>
                    <pic:cNvPicPr/>
                  </pic:nvPicPr>
                  <pic:blipFill>
                    <a:blip r:embed="rId16"/>
                    <a:stretch>
                      <a:fillRect/>
                    </a:stretch>
                  </pic:blipFill>
                  <pic:spPr>
                    <a:xfrm>
                      <a:off x="0" y="0"/>
                      <a:ext cx="5486400" cy="4359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6513094, E 307583 i SWEREF 99 TM.</w:t>
      </w:r>
    </w:p>
    <w:p>
      <w:r>
        <w:t>I avverkningsanmälan finns fynd av 10 naturvårdsarter, varav 8 är rödlistade, 3 är fridlysta och 1 är typisk (T): råglosta (EN), bredgentiana (VU, §8), slåttergubbe (VU), granspira (NT), jungfrulin (NT), slåtterfibbla (NT, T), svinrot (NT), vårstarr (NT),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