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10 naturvårdsarter, varav 7 är rödlistade, 8 är typiska (T) och 3 är signalarter (S): jättemusseron (VU), raggbock (VU, T), dropptaggsvamp (NT, T), motaggsvamp (NT, T), talltagel (NT, T), vedskivlav (NT, T), vedtrappmossa (NT, T), bronshjon (S, T), mindre märgborre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motaggsvamp (NT, T), talltagel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