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16 naturvårdsarter, varav 4 är rödlistade, 3 är fridlysta, 10 är typiska (T) och 10 är signalarter (S): knärot (VU, T, §8), fjällig taggsvamp s.str. (NT), kattfotslav (NT, T), vedtrappmossa (NT, T), bronshjon (S, T), grov fjädermossa (S, T), klippfrullania (S, T), rödgul trumpetsvamp (S), stor revmossa (S), stubbspretmossa (S, T), svavelriska (S), thomsons trägnagare (S), vedticka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