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16 naturvårdsarter, varav 4 är rödlistade, 3 är fridlysta, 10 är typiska (T) och 10 är signalarter (S): knärot (VU, T, §8), fjällig taggsvamp s.str. (NT), kattfotslav (NT, T), vedtrappmossa (NT, T), bronshjon (S, T), grov fjädermossa (S, T), klippfrullania (S, T), rödgul trumpetsvamp (S), stor revmossa (S), stubbspretmossa (S, T), svavelriska (S), thomsons trägnagare (S), vedticka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bronshjon (S, T), grov fjädermossa (S, T), klippfrullania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