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23862-2023 i Dals-Eds kommun</w:t>
      </w:r>
    </w:p>
    <w:p>
      <w:r>
        <w:t>Denna tillsynsbegäran behandlar höga naturvärden i avverkningsanmälan A 23862-2023 i Dals-Eds kommun som inkom 2023-05-29 och omfattar 1,2 ha.</w:t>
      </w:r>
    </w:p>
    <w:p>
      <w:pPr>
        <w:pStyle w:val="Caption"/>
      </w:pPr>
      <w:r>
        <w:drawing>
          <wp:inline xmlns:a="http://schemas.openxmlformats.org/drawingml/2006/main" xmlns:pic="http://schemas.openxmlformats.org/drawingml/2006/picture">
            <wp:extent cx="5486400" cy="3335203"/>
            <wp:docPr id="1" name="Picture 1"/>
            <wp:cNvGraphicFramePr>
              <a:graphicFrameLocks noChangeAspect="1"/>
            </wp:cNvGraphicFramePr>
            <a:graphic>
              <a:graphicData uri="http://schemas.openxmlformats.org/drawingml/2006/picture">
                <pic:pic>
                  <pic:nvPicPr>
                    <pic:cNvPr id="0" name="A 23862-2023 karta.png"/>
                    <pic:cNvPicPr/>
                  </pic:nvPicPr>
                  <pic:blipFill>
                    <a:blip r:embed="rId16"/>
                    <a:stretch>
                      <a:fillRect/>
                    </a:stretch>
                  </pic:blipFill>
                  <pic:spPr>
                    <a:xfrm>
                      <a:off x="0" y="0"/>
                      <a:ext cx="5486400" cy="333520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6542649, E 320070 i SWEREF 99 TM.</w:t>
      </w:r>
    </w:p>
    <w:p>
      <w:r>
        <w:t>Inom 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