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27 naturvårdsarter, varav 11 är rödlistade, 3 är fridlysta, 16 är typiska (T) och 13 är signalarter (S): brunpudrad nållav (NT, T), dropptaggsvamp (NT, T), gransotdyna (NT), hornvaxskinn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