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2922-2026 i Dals-Eds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