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och inom 22 meter från avverkningsanmälan finns fynd av 8 naturvårdsarter, varav 3 är rödlistade, 5 är typiska (T) och 5 är signalarter (S): dropptaggsvamp (NT, T), tallriska (NT), tallticka (NT, T), bronshjon (S, T), mindre märgborre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