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klagomål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 och inom 15 meter från avverkningsanmälan finns fynd av 12 naturvårdsarter, varav 6 är rödlistade, 9 är typiska (T) och 6 är signalarter (S): garnlav (VU, T), dropptaggsvamp (NT, T), kattfotslav (NT, T), svartvit taggsvamp (NT), ullticka (NT, T), vedtrappmossa (NT, T), bronshjon (S, T), grov fjädermossa (S, T), kornknutmossa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