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dokument behandlar höga naturvärden i avverkningsanmälan A 52471-2025 i Dals-Eds kommun. Denna avverkningsanmälan inkom 2025-10-24 10:54:54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liten kandelabersvamp (CR), fläckporing (VU), gräddporing (VU), dvärgbägarlav (NT), hornvaxskinn (NT), kolflarnlav (NT), kådvaxskinn (NT), nordtagging (NT), spillkråka (NT, §4), tallticka (NT), ullticka (NT), vedtrappmossa (NT), oljeporing (DD), björksplintborre (S), bronshjon (S), dropptaggsvamp (S), granbarkgnagare (S), gullgröppa (S), jättesvampmal (S), kattfotslav (S), korallblylav (S), kornknutmossa (S), mindre märgborre (S), stor revmossa (S), vedticka (S), vågbandad barkbock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6550887, E 317218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