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9 naturvårdsarter, varav 6 är rödlistade, 1 är fridlyst, 5 är typiska (T) och 3 är signalarter (S): garnlav (VU, T), dropptaggsvamp (NT, T), kandelabersvamp (NT, T), kortskaftad ärgspik (NT), motaggsvamp (NT, T), talltita (NT, §4), rävticka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