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22946-2026 i Dals-Eds kommun</w:t>
      </w:r>
    </w:p>
    <w:p>
      <w:r>
        <w:t>Denna tillsynsbegäran behandlar höga naturvärden i avverkningsanmälan A 22946-2026 i Dals-Eds kommun som inkom 2026-05-18 och omfattar 2,6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22946-2026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6556467, E 325580 i SWEREF 99 TM.</w:t>
      </w:r>
    </w:p>
    <w:p>
      <w:r>
        <w:t>I och inom 15 meter från avverkningsanmälan finns fynd av 12 naturvårdsarter, varav 6 är rödlistade, 9 är typiska (T) och 6 är signalarter (S): garnlav (VU, T), dropptaggsvamp (NT, T), kattfotslav (NT, T), svartvit taggsvamp (NT), ullticka (NT, T), vedtrappmossa (NT, T), bronshjon (S, T), grov fjädermossa (S, T), kornknutmossa (S, T), thomsons trägnagare (S),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kattfotslav (NT, T), ullticka (NT, T), vedtrappmossa (NT, T), bronshjon (S, T), grov fjädermossa (S, T), kornknutmossa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