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7 naturvårdsarter, varav 5 är rödlistade, 6 är typiska (T) och 2 är signalarter (S): raggbock (VU, T), dropptaggsvamp (NT, T), talltagel (NT, T), vedskivlav (NT, T), vedtrappmossa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