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16 naturvårdsarter, varav 8 är rödlistade, 2 är fridlysta, 9 är typiska (T) och 7 är signalarter (S): garnlav (VU, T), knärot (VU, T, §8), blanksvart spiklav (NT), dropptaggsvamp (NT, T), kattfotslav (NT, T), svartvit taggsvamp (NT), tallfingersvamp (NT), vedtrappmossa (NT, T), blåmossa (S, T), bronshjon (S, T), skuggmossa (S, T), stor revmossa (S),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