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16 naturvårdsarter, varav 8 är rödlistade, 2 är fridlysta, 9 är typiska (T) och 7 är signalarter (S): garnlav (VU, T), knärot (VU, T, §8), blanksvart spiklav (NT), dropptaggsvamp (NT, T), kattfotslav (NT, T), svartvit taggsvamp (NT), tallfingersvamp (NT), vedtrappmossa (NT, T), blåmossa (S, T), bronshjon (S, T), skuggmossa (S, T), stor revmossa (S),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blåmossa (S, T), bronshjon (S, T), skuggmossa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