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22922-2026 i Dals-Eds kommun</w:t>
      </w:r>
    </w:p>
    <w:p>
      <w:r>
        <w:t>Detta klagomål behandlar höga naturvärden i avverkningsanmälan A 22922-2026 i Dals-Eds kommun som inkom 2026-05-18 och omfattar 13,6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22922-2026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6556705, E 325047 i SWEREF 99 TM.</w:t>
      </w:r>
    </w:p>
    <w:p>
      <w:r>
        <w:t>I och inom 25 meter från avverkningsanmälan finns fynd av 11 naturvårdsarter, varav 8 är rödlistade, 9 är typiska (T) och 3 är signalarter (S): jättemusseron (VU), raggbock (VU, T), dropptaggsvamp (NT, T), kolflarnlav (NT, T), motaggsvamp (NT, T), talltagel (NT, T), vedskivlav (NT, T), vedtrappmossa (NT, T), bronshjon (S, T), mindre märgborre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