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2510-2024 i Färgelanda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