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32536-2026 i Färgelanda kommun</w:t>
      </w:r>
    </w:p>
    <w:p>
      <w:r>
        <w:t>Denna tillsynsbegäran behandlar höga naturvärden i avverkningsanmälan A 32536-2026 i Färgelanda kommun som inkom 2026-08-05 och omfattar 4,9 ha.</w:t>
      </w:r>
    </w:p>
    <w:p>
      <w:pPr>
        <w:pStyle w:val="Caption"/>
      </w:pPr>
      <w:r>
        <w:drawing>
          <wp:inline xmlns:a="http://schemas.openxmlformats.org/drawingml/2006/main" xmlns:pic="http://schemas.openxmlformats.org/drawingml/2006/picture">
            <wp:extent cx="5486400" cy="5236282"/>
            <wp:docPr id="1" name="Picture 1"/>
            <wp:cNvGraphicFramePr>
              <a:graphicFrameLocks noChangeAspect="1"/>
            </wp:cNvGraphicFramePr>
            <a:graphic>
              <a:graphicData uri="http://schemas.openxmlformats.org/drawingml/2006/picture">
                <pic:pic>
                  <pic:nvPicPr>
                    <pic:cNvPr id="0" name="A 32536-2026 karta.png"/>
                    <pic:cNvPicPr/>
                  </pic:nvPicPr>
                  <pic:blipFill>
                    <a:blip r:embed="rId16"/>
                    <a:stretch>
                      <a:fillRect/>
                    </a:stretch>
                  </pic:blipFill>
                  <pic:spPr>
                    <a:xfrm>
                      <a:off x="0" y="0"/>
                      <a:ext cx="5486400" cy="52362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6492150, E 327632 i SWEREF 99 TM.</w:t>
      </w:r>
    </w:p>
    <w:p>
      <w:r>
        <w:t>I avverkningsanmälan finns fynd av 3 naturvårdsarter, varav 1 är rödlistad, 1 är fridlyst, 2 är typiska (T) och 1 är signalart (S): skogssvingel (NT, T), svavelriska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Skogssvingel (NT) </w:t>
      </w:r>
      <w:r>
        <w:t xml:space="preserve">är ett sällsynt och exklusivt lundgräs som växer i bokskog, granskog och ädellövskog. Den hittas framför allt i gamla naturskogar med långvarig kontinuitet och hög luftfuktighet. Samtliga förekomster har idag reliktkaraktär och är troligen mycket gamla och arten är placerad högst upp i Skogsstyrelsens värdepyramid för bedömning av skog med höga naturvärden. Arten är mycket känslig för skogsbruk och samtliga lokaler bör skyddas. Skogssvingel är typisk art för </w:t>
      </w:r>
      <w:r>
        <w:rPr>
          <w:i/>
        </w:rPr>
        <w:t xml:space="preserve">9020 Nordlig ädellövskog </w:t>
      </w:r>
      <w:r>
        <w:t xml:space="preserve">och </w:t>
      </w:r>
      <w:r>
        <w:rPr>
          <w:i/>
        </w:rPr>
        <w:t>9180 Ädellövskog i branter</w:t>
      </w:r>
      <w:r>
        <w:rPr>
          <w:b/>
        </w:rPr>
        <w:t xml:space="preserve"> </w:t>
      </w:r>
      <w:r>
        <w:t>(SLU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