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3-2019 i Färge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