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flikbålmossa (VU), knärot (VU, §8), brunpudrad nållav (NT), entita (NT, §4), mindre hackspett (NT, §4), motaggsvamp (NT), spillkråka (NT, §4), talltita (NT, §4), blåmossa (S), bronshjon (S), fällmossa (S), guldlockmossa (S), klippfrullania (S), rödgul trumpetsvamp (S), smal svampklubba (S), stor revmossa (S), svavelriska (S), västlig hakmossa (S), vågbandad barkbock (S), grönsiska (§4), kungsfågel (§4), vattenfladdermus (§4a), vanlig groda (§6), revlummer (§9) och äkta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vattenfladdermus (§4a),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