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samrådsanmälan S 4485-2024 i Ale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