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4 naturvårdsarter, varav 1 är rödlistad, 4 är fridlysta och 2 är typiska (T): rödvingetrast (NT, §4), bergfink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