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2406-2023 i Ale kommun</w:t>
      </w:r>
    </w:p>
    <w:p>
      <w:r>
        <w:t>Detta klagomål behandlar höga naturvärden i samrådsanmälan S 2406-2023 i Ale kommun som inkom 2023-07-16 och omfattar 1,4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S 2406-2023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6434089, E 343260 i SWEREF 99 TM.</w:t>
      </w:r>
    </w:p>
    <w:p>
      <w:r>
        <w:t>I och inom 17 meter från samrådsanmälan finns fynd av 4 naturvårdsarter, varav 2 är fridlysta, 1 är typisk (T) och 2 är signalarter (S): rödgul trumpetsvamp (S), stor revmossa (S), spillkråka (T,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