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17684-2026 i Ale kommun</w:t>
      </w:r>
    </w:p>
    <w:p>
      <w:r>
        <w:t>Denna tillsynsbegäran behandlar höga naturvärden i avverkningsanmälan A 17684-2026 i Ale kommun som inkom 2026-04-09 och omfattar 2,7 ha.</w:t>
      </w:r>
    </w:p>
    <w:p>
      <w:pPr>
        <w:pStyle w:val="Caption"/>
      </w:pPr>
      <w:r>
        <w:drawing>
          <wp:inline xmlns:a="http://schemas.openxmlformats.org/drawingml/2006/main" xmlns:pic="http://schemas.openxmlformats.org/drawingml/2006/picture">
            <wp:extent cx="5486400" cy="4711517"/>
            <wp:docPr id="1" name="Picture 1"/>
            <wp:cNvGraphicFramePr>
              <a:graphicFrameLocks noChangeAspect="1"/>
            </wp:cNvGraphicFramePr>
            <a:graphic>
              <a:graphicData uri="http://schemas.openxmlformats.org/drawingml/2006/picture">
                <pic:pic>
                  <pic:nvPicPr>
                    <pic:cNvPr id="0" name="A 17684-2026 karta.png"/>
                    <pic:cNvPicPr/>
                  </pic:nvPicPr>
                  <pic:blipFill>
                    <a:blip r:embed="rId16"/>
                    <a:stretch>
                      <a:fillRect/>
                    </a:stretch>
                  </pic:blipFill>
                  <pic:spPr>
                    <a:xfrm>
                      <a:off x="0" y="0"/>
                      <a:ext cx="5486400" cy="4711517"/>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6434274, E 339775 i SWEREF 99 TM.</w:t>
      </w:r>
    </w:p>
    <w:p>
      <w:r>
        <w:t>I och inom 11 meter från avverkningsanmälan finns fynd av 7 naturvårdsarter, varav 3 är fridlysta, 4 är typiska (T) och 4 är signalarter (S): blåmossa (S, T), bronshjon (S, T), havstulpanlav (S, T), vågbandad barkbock (S), spillkråka (T, §4),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