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4 naturvårdsarter, varav 2 är rödlistade, 1 är fridlyst, 2 är typiska (T) och 1 är signalart (S): mindre hackspett (NT, T, §4), älg (NT),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