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8113-2026 i Ale kommun</w:t>
      </w:r>
    </w:p>
    <w:p>
      <w:r>
        <w:t>Denna tillsynsbegäran behandlar höga naturvärden i avverkningsanmälan A 8113-2026 i Ale kommun som inkom 2026-02-09 och omfattar 0,8 ha.</w:t>
      </w:r>
    </w:p>
    <w:p>
      <w:pPr>
        <w:pStyle w:val="Caption"/>
      </w:pPr>
      <w:r>
        <w:drawing>
          <wp:inline xmlns:a="http://schemas.openxmlformats.org/drawingml/2006/main" xmlns:pic="http://schemas.openxmlformats.org/drawingml/2006/picture">
            <wp:extent cx="5486400" cy="5288437"/>
            <wp:docPr id="1" name="Picture 1"/>
            <wp:cNvGraphicFramePr>
              <a:graphicFrameLocks noChangeAspect="1"/>
            </wp:cNvGraphicFramePr>
            <a:graphic>
              <a:graphicData uri="http://schemas.openxmlformats.org/drawingml/2006/picture">
                <pic:pic>
                  <pic:nvPicPr>
                    <pic:cNvPr id="0" name="A 8113-2026 karta.png"/>
                    <pic:cNvPicPr/>
                  </pic:nvPicPr>
                  <pic:blipFill>
                    <a:blip r:embed="rId16"/>
                    <a:stretch>
                      <a:fillRect/>
                    </a:stretch>
                  </pic:blipFill>
                  <pic:spPr>
                    <a:xfrm>
                      <a:off x="0" y="0"/>
                      <a:ext cx="5486400" cy="5288437"/>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6433325, E 344519 i SWEREF 99 TM.</w:t>
      </w:r>
    </w:p>
    <w:p>
      <w:r>
        <w:t>I och inom 19 meter från avverkningsanmälan finns fynd av 10 naturvårdsarter, varav 3 är rödlistade, 4 är fridlysta, 5 är typiska (T) och 4 är signalarter (S): brunpudrad nållav (NT, T), kattfotslav (NT, T), talltita (NT, §4), björksplintborre (S), kornig nållav (S, T), stor revmossa (S), vågbandad barkbock (S), spillkråka (T, §4), tjäder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brunpudrad nållav (NT, T), kattfotslav (NT, T), kornig nållav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