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brödtaggsvamp (VU), motaggsvamp (NT), nordfladdermus (NT, §4a), spillkråka (NT, §4), talltita (NT, §4), björksplintborre (S), blanksvart trämyra (S), blåmossa (S), dropptaggsvamp (S), guldlockmossa (S), platt fjädermossa (S), stor revmossa (S), västlig hakmossa (S), kungsfågel (§4), vanlig groda (§6), vanlig snok (§6), revlummer (§9) och äkta lopplummer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50394"/>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50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nordfladdermus (NT, §4a),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