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693-2019 i A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