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kungsfågel (§4), vanlig groda (§6)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kungsfågel (§4), vanlig groda (§6)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