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brödtaggsvamp (VU), flikbålmossa (VU), knärot (VU, §8), pulverädellav (VU), loppstarr (NT), mindre hackspett (NT, §4), orange taggsvamp (NT), spillkråka (NT, §4), talltita (NT, §4), tretåig hackspett (NT, §4), grönpyrola (S), kambräken (S), kattfotslav (S), korallrot (S, §8), kornknutmossa (S), nästrot (S, §8), stor revmossa (S), trådticka (S), västlig hakmossa (S), vågbandad barkbock (S), vanlig padda (§6), mattlummer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mindre hackspett (NT, §4), spillkråka (NT, §4), talltita (NT, §4), tretåig hackspett (NT, §4), korallrot (S, §8), nästrot (S, §8), vanlig padda (§6), mattlummer (§9)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