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15890-2026 i Ale kommun</w:t>
      </w:r>
    </w:p>
    <w:p>
      <w:r>
        <w:t>Detta klagomål behandlar höga naturvärden i avverkningsanmälan A 15890-2026 i Ale kommun som inkom 2026-03-26 och omfattar 6,1 ha.</w:t>
      </w:r>
    </w:p>
    <w:p>
      <w:pPr>
        <w:pStyle w:val="Caption"/>
      </w:pPr>
      <w:r>
        <w:drawing>
          <wp:inline xmlns:a="http://schemas.openxmlformats.org/drawingml/2006/main" xmlns:pic="http://schemas.openxmlformats.org/drawingml/2006/picture">
            <wp:extent cx="5486400" cy="4921524"/>
            <wp:docPr id="1" name="Picture 1"/>
            <wp:cNvGraphicFramePr>
              <a:graphicFrameLocks noChangeAspect="1"/>
            </wp:cNvGraphicFramePr>
            <a:graphic>
              <a:graphicData uri="http://schemas.openxmlformats.org/drawingml/2006/picture">
                <pic:pic>
                  <pic:nvPicPr>
                    <pic:cNvPr id="0" name="A 15890-2026 karta.png"/>
                    <pic:cNvPicPr/>
                  </pic:nvPicPr>
                  <pic:blipFill>
                    <a:blip r:embed="rId16"/>
                    <a:stretch>
                      <a:fillRect/>
                    </a:stretch>
                  </pic:blipFill>
                  <pic:spPr>
                    <a:xfrm>
                      <a:off x="0" y="0"/>
                      <a:ext cx="5486400" cy="49215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6441088, E 342534 i SWEREF 99 TM.</w:t>
      </w:r>
    </w:p>
    <w:p>
      <w:r>
        <w:t>I avverkningsanmälan finns fynd av 8 naturvårdsarter, varav 2 är rödlistade, 6 är fridlysta, 2 är typiska (T) och 1 är signalart (S): gulsparv (NT, §4), talltita (NT, §4), björksplintborre (S), spillkråka (T, §4), späd frullania (T), kungsfågel (§4),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Späd frullania</w:t>
      </w:r>
      <w:r>
        <w:t xml:space="preserve"> är typisk art för </w:t>
      </w:r>
      <w:r>
        <w:rPr>
          <w:i/>
        </w:rPr>
        <w:t xml:space="preserve">9110 Näringsfattig bokskog </w:t>
      </w:r>
      <w:r>
        <w:t xml:space="preserve">och </w:t>
      </w:r>
      <w:r>
        <w:rPr>
          <w:i/>
        </w:rPr>
        <w:t xml:space="preserve">9130 Näringsrik bokskog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