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grönfink (EN, §4), flikbålmossa (VU), knärot (VU, §8), brunpudrad nållav (NT), entita (NT, §4), mindre hackspett (NT, §4), motaggsvamp (NT), spillkråka (NT, §4), talltita (NT, §4), blåmossa (S), bronshjon (S), fällmossa (S), guldlockmossa (S), klippfrullania (S), rödgul trumpetsvamp (S), smal svampklubba (S), stor revmossa (S), svavelriska (S), västlig hakmossa (S), vågbandad barkbock (S), grönsiska (§4), kungsfågel (§4), vattenfladdermus (§4a), vanlig groda (§6), revlummer (§9) och äkta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grönsiska (§4), kungsfågel (§4), vattenfladdermus (§4a), vanlig groda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