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339-2023 i A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