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2440-2023 i Lerums kommun</w:t>
      </w:r>
    </w:p>
    <w:p>
      <w:r>
        <w:t>Denna tillsynsbegäran behandlar höga naturvärden i avverkningsanmälan A 2440-2023 i Lerums kommun som inkom 2023-01-17 och omfattar 2,4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2440-2023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6403765, E 334431 i SWEREF 99 TM.</w:t>
      </w:r>
    </w:p>
    <w:p>
      <w:r>
        <w:t>I och inom 15 meter från avverkningsanmälan finns fynd av 6 naturvårdsarter, varav 2 är rödlistade, 2 är fridlysta, 1 är typisk (T) och 2 är signalarter (S): ädelguldbagge (NT), älg (NT), björksplintborre (S), blåmossa (S, T),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Ädelguldbagge (NT) </w:t>
      </w:r>
      <w:r>
        <w:t>är en skalbagge vars larvutveckling sker i svart mulm i håligheter i stammar och grövre grenar, vanligen av levande lövträd. I Sverige utvecklas arten troligen framför allt i ek, men även i bl.a. bok, sälg och lind. Arten hotas genom att antalet lämpliga bestånd med grova och ihåliga ädellövträd minskar. Ett annat långsiktigt problem är ett generationsglapp i vissa trädbestånd som i framtiden kan leda till brist på lämpligt substrat. Gamla bestånd med ädellövträd, liksom hålträd i parker och alléer bör lämnas kvar. Likaså bör grova lövträd i gamla naturbetesmarker friställas så att deras liv förlängs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